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60EA6" w14:textId="08B5EA98" w:rsidR="000F1476" w:rsidRPr="00C13BC7" w:rsidRDefault="00C13BC7">
      <w:pPr>
        <w:rPr>
          <w:rFonts w:ascii="Arial" w:hAnsi="Arial" w:cs="Arial"/>
          <w:sz w:val="20"/>
          <w:szCs w:val="20"/>
        </w:rPr>
      </w:pPr>
      <w:r w:rsidRPr="00C13BC7">
        <w:rPr>
          <w:rFonts w:ascii="Arial" w:hAnsi="Arial" w:cs="Arial"/>
          <w:b/>
          <w:bCs/>
          <w:sz w:val="20"/>
          <w:szCs w:val="20"/>
        </w:rPr>
        <w:t>Table S</w:t>
      </w:r>
      <w:r w:rsidR="001E182A">
        <w:rPr>
          <w:rFonts w:ascii="Arial" w:hAnsi="Arial" w:cs="Arial"/>
          <w:b/>
          <w:bCs/>
          <w:sz w:val="20"/>
          <w:szCs w:val="20"/>
        </w:rPr>
        <w:t>4</w:t>
      </w:r>
      <w:r w:rsidRPr="00C13BC7">
        <w:rPr>
          <w:rFonts w:ascii="Arial" w:hAnsi="Arial" w:cs="Arial"/>
          <w:sz w:val="20"/>
          <w:szCs w:val="20"/>
        </w:rPr>
        <w:t xml:space="preserve"> survey-weighted least square means for E-DII</w:t>
      </w:r>
      <w:r>
        <w:rPr>
          <w:rFonts w:ascii="Arial" w:hAnsi="Arial" w:cs="Arial"/>
          <w:sz w:val="20"/>
          <w:szCs w:val="20"/>
        </w:rPr>
        <w:t xml:space="preserve"> score</w:t>
      </w:r>
    </w:p>
    <w:tbl>
      <w:tblPr>
        <w:tblStyle w:val="a7"/>
        <w:tblW w:w="8380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3"/>
        <w:gridCol w:w="2793"/>
        <w:gridCol w:w="2794"/>
      </w:tblGrid>
      <w:tr w:rsidR="00E712C0" w:rsidRPr="00E712C0" w14:paraId="2755DDDA" w14:textId="77777777" w:rsidTr="00C13BC7">
        <w:trPr>
          <w:trHeight w:val="357"/>
        </w:trPr>
        <w:tc>
          <w:tcPr>
            <w:tcW w:w="2793" w:type="dxa"/>
            <w:tcBorders>
              <w:bottom w:val="single" w:sz="8" w:space="0" w:color="000000"/>
            </w:tcBorders>
          </w:tcPr>
          <w:p w14:paraId="5AD4103A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2793" w:type="dxa"/>
            <w:tcBorders>
              <w:bottom w:val="single" w:sz="8" w:space="0" w:color="000000"/>
            </w:tcBorders>
          </w:tcPr>
          <w:p w14:paraId="147F610E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>LF model</w:t>
            </w:r>
          </w:p>
        </w:tc>
        <w:tc>
          <w:tcPr>
            <w:tcW w:w="2794" w:type="dxa"/>
            <w:tcBorders>
              <w:bottom w:val="single" w:sz="8" w:space="0" w:color="000000"/>
            </w:tcBorders>
          </w:tcPr>
          <w:p w14:paraId="75BB23B5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>HF model</w:t>
            </w:r>
          </w:p>
        </w:tc>
      </w:tr>
      <w:tr w:rsidR="00E712C0" w:rsidRPr="00E712C0" w14:paraId="7F4BA4BB" w14:textId="77777777" w:rsidTr="00C13BC7">
        <w:trPr>
          <w:trHeight w:val="893"/>
        </w:trPr>
        <w:tc>
          <w:tcPr>
            <w:tcW w:w="2793" w:type="dxa"/>
            <w:tcBorders>
              <w:top w:val="single" w:sz="8" w:space="0" w:color="000000"/>
            </w:tcBorders>
          </w:tcPr>
          <w:p w14:paraId="242CBADB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>HL</w:t>
            </w:r>
          </w:p>
          <w:p w14:paraId="6309220C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 xml:space="preserve">   Yes</w:t>
            </w:r>
          </w:p>
          <w:p w14:paraId="706C12EE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 xml:space="preserve">   No</w:t>
            </w:r>
          </w:p>
        </w:tc>
        <w:tc>
          <w:tcPr>
            <w:tcW w:w="2793" w:type="dxa"/>
            <w:tcBorders>
              <w:top w:val="single" w:sz="8" w:space="0" w:color="000000"/>
            </w:tcBorders>
          </w:tcPr>
          <w:p w14:paraId="7D1F15DD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2C96C496" w14:textId="6DBE9B09" w:rsidR="00E712C0" w:rsidRPr="00E712C0" w:rsidRDefault="006657DF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6657DF">
              <w:rPr>
                <w:rFonts w:ascii="Palatino Linotype" w:hAnsi="Palatino Linotype"/>
                <w:sz w:val="20"/>
                <w:szCs w:val="20"/>
              </w:rPr>
              <w:t>0.</w:t>
            </w:r>
            <w:r w:rsidR="00C71241">
              <w:rPr>
                <w:rFonts w:ascii="Palatino Linotype" w:hAnsi="Palatino Linotype"/>
                <w:sz w:val="20"/>
                <w:szCs w:val="20"/>
              </w:rPr>
              <w:t>816</w:t>
            </w:r>
            <w:r w:rsidR="00E712C0" w:rsidRPr="00E712C0">
              <w:rPr>
                <w:rFonts w:ascii="Palatino Linotype" w:hAnsi="Palatino Linotype"/>
                <w:sz w:val="20"/>
                <w:szCs w:val="20"/>
              </w:rPr>
              <w:t xml:space="preserve"> (</w:t>
            </w:r>
            <w:r w:rsidRPr="006657DF">
              <w:rPr>
                <w:rFonts w:ascii="Palatino Linotype" w:hAnsi="Palatino Linotype"/>
                <w:sz w:val="20"/>
                <w:szCs w:val="20"/>
              </w:rPr>
              <w:t>0.</w:t>
            </w:r>
            <w:r w:rsidR="00C71241">
              <w:rPr>
                <w:rFonts w:ascii="Palatino Linotype" w:hAnsi="Palatino Linotype"/>
                <w:sz w:val="20"/>
                <w:szCs w:val="20"/>
              </w:rPr>
              <w:t>500</w:t>
            </w:r>
            <w:r>
              <w:rPr>
                <w:rFonts w:ascii="Palatino Linotype" w:hAnsi="Palatino Linotype"/>
                <w:sz w:val="20"/>
                <w:szCs w:val="20"/>
              </w:rPr>
              <w:t xml:space="preserve">, </w:t>
            </w:r>
            <w:r w:rsidR="00C71241">
              <w:rPr>
                <w:rFonts w:ascii="Palatino Linotype" w:hAnsi="Palatino Linotype"/>
                <w:sz w:val="20"/>
                <w:szCs w:val="20"/>
              </w:rPr>
              <w:t>1.13</w:t>
            </w:r>
            <w:r w:rsidR="00E712C0" w:rsidRPr="00E712C0">
              <w:rPr>
                <w:rFonts w:ascii="Palatino Linotype" w:hAnsi="Palatino Linotype"/>
                <w:sz w:val="20"/>
                <w:szCs w:val="20"/>
              </w:rPr>
              <w:t>)</w:t>
            </w:r>
          </w:p>
          <w:p w14:paraId="2F00675D" w14:textId="64D17C5D" w:rsidR="00E712C0" w:rsidRPr="00E712C0" w:rsidRDefault="00C71241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6657DF">
              <w:rPr>
                <w:rFonts w:ascii="Palatino Linotype" w:hAnsi="Palatino Linotype"/>
                <w:sz w:val="20"/>
                <w:szCs w:val="20"/>
              </w:rPr>
              <w:t>0.710</w:t>
            </w:r>
            <w:r w:rsidRPr="00E712C0">
              <w:rPr>
                <w:rFonts w:ascii="Palatino Linotype" w:hAnsi="Palatino Linotype"/>
                <w:sz w:val="20"/>
                <w:szCs w:val="20"/>
              </w:rPr>
              <w:t xml:space="preserve"> (</w:t>
            </w:r>
            <w:r w:rsidRPr="006657DF">
              <w:rPr>
                <w:rFonts w:ascii="Palatino Linotype" w:hAnsi="Palatino Linotype"/>
                <w:sz w:val="20"/>
                <w:szCs w:val="20"/>
              </w:rPr>
              <w:t>0.</w:t>
            </w:r>
            <w:r>
              <w:rPr>
                <w:rFonts w:ascii="Palatino Linotype" w:hAnsi="Palatino Linotype"/>
                <w:sz w:val="20"/>
                <w:szCs w:val="20"/>
              </w:rPr>
              <w:t>519, 1.05</w:t>
            </w:r>
            <w:r w:rsidR="006657DF" w:rsidRPr="00E712C0">
              <w:rPr>
                <w:rFonts w:ascii="Palatino Linotype" w:hAnsi="Palatino Linotype"/>
                <w:sz w:val="20"/>
                <w:szCs w:val="20"/>
              </w:rPr>
              <w:t>)</w:t>
            </w:r>
          </w:p>
        </w:tc>
        <w:tc>
          <w:tcPr>
            <w:tcW w:w="2794" w:type="dxa"/>
            <w:tcBorders>
              <w:top w:val="single" w:sz="8" w:space="0" w:color="000000"/>
            </w:tcBorders>
          </w:tcPr>
          <w:p w14:paraId="3D8A2F74" w14:textId="77777777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794B58B8" w14:textId="35034AE6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>0.</w:t>
            </w:r>
            <w:r w:rsidR="00974D51">
              <w:rPr>
                <w:rFonts w:ascii="Palatino Linotype" w:hAnsi="Palatino Linotype"/>
                <w:sz w:val="20"/>
                <w:szCs w:val="20"/>
              </w:rPr>
              <w:t>705</w:t>
            </w:r>
            <w:r w:rsidRPr="00E712C0">
              <w:rPr>
                <w:rFonts w:ascii="Palatino Linotype" w:hAnsi="Palatino Linotype"/>
                <w:sz w:val="20"/>
                <w:szCs w:val="20"/>
              </w:rPr>
              <w:t xml:space="preserve"> (</w:t>
            </w:r>
            <w:r w:rsidR="006657DF" w:rsidRPr="006657DF">
              <w:rPr>
                <w:rFonts w:ascii="Palatino Linotype" w:hAnsi="Palatino Linotype"/>
                <w:sz w:val="20"/>
                <w:szCs w:val="20"/>
              </w:rPr>
              <w:t>0.4</w:t>
            </w:r>
            <w:r w:rsidR="00974D51">
              <w:rPr>
                <w:rFonts w:ascii="Palatino Linotype" w:hAnsi="Palatino Linotype"/>
                <w:sz w:val="20"/>
                <w:szCs w:val="20"/>
              </w:rPr>
              <w:t>51</w:t>
            </w:r>
            <w:r w:rsidR="006657DF">
              <w:rPr>
                <w:rFonts w:ascii="Palatino Linotype" w:hAnsi="Palatino Linotype"/>
                <w:sz w:val="20"/>
                <w:szCs w:val="20"/>
              </w:rPr>
              <w:t xml:space="preserve">, </w:t>
            </w:r>
            <w:r w:rsidR="00974D51">
              <w:rPr>
                <w:rFonts w:ascii="Palatino Linotype" w:hAnsi="Palatino Linotype"/>
                <w:sz w:val="20"/>
                <w:szCs w:val="20"/>
              </w:rPr>
              <w:t>0.959</w:t>
            </w:r>
            <w:r w:rsidRPr="00E712C0">
              <w:rPr>
                <w:rFonts w:ascii="Palatino Linotype" w:hAnsi="Palatino Linotype"/>
                <w:sz w:val="20"/>
                <w:szCs w:val="20"/>
              </w:rPr>
              <w:t>)</w:t>
            </w:r>
          </w:p>
          <w:p w14:paraId="5A97740B" w14:textId="163EA2ED" w:rsidR="00E712C0" w:rsidRPr="00E712C0" w:rsidRDefault="00E712C0" w:rsidP="00E712C0">
            <w:pPr>
              <w:rPr>
                <w:rFonts w:ascii="Palatino Linotype" w:hAnsi="Palatino Linotype"/>
                <w:sz w:val="20"/>
                <w:szCs w:val="20"/>
              </w:rPr>
            </w:pPr>
            <w:r w:rsidRPr="00E712C0">
              <w:rPr>
                <w:rFonts w:ascii="Palatino Linotype" w:hAnsi="Palatino Linotype"/>
                <w:sz w:val="20"/>
                <w:szCs w:val="20"/>
              </w:rPr>
              <w:t>0.</w:t>
            </w:r>
            <w:r w:rsidR="00974D51">
              <w:rPr>
                <w:rFonts w:ascii="Palatino Linotype" w:hAnsi="Palatino Linotype"/>
                <w:sz w:val="20"/>
                <w:szCs w:val="20"/>
              </w:rPr>
              <w:t>761</w:t>
            </w:r>
            <w:r w:rsidRPr="00E712C0">
              <w:rPr>
                <w:rFonts w:ascii="Palatino Linotype" w:hAnsi="Palatino Linotype"/>
                <w:sz w:val="20"/>
                <w:szCs w:val="20"/>
              </w:rPr>
              <w:t xml:space="preserve"> (</w:t>
            </w:r>
            <w:r w:rsidR="006657DF" w:rsidRPr="006657DF">
              <w:rPr>
                <w:rFonts w:ascii="Palatino Linotype" w:hAnsi="Palatino Linotype"/>
                <w:sz w:val="20"/>
                <w:szCs w:val="20"/>
              </w:rPr>
              <w:t>0.</w:t>
            </w:r>
            <w:r w:rsidR="00974D51">
              <w:rPr>
                <w:rFonts w:ascii="Palatino Linotype" w:hAnsi="Palatino Linotype"/>
                <w:sz w:val="20"/>
                <w:szCs w:val="20"/>
              </w:rPr>
              <w:t>497</w:t>
            </w:r>
            <w:r w:rsidR="006657DF">
              <w:rPr>
                <w:rFonts w:ascii="Palatino Linotype" w:hAnsi="Palatino Linotype"/>
                <w:sz w:val="20"/>
                <w:szCs w:val="20"/>
              </w:rPr>
              <w:t xml:space="preserve">, </w:t>
            </w:r>
            <w:r w:rsidR="006657DF" w:rsidRPr="006657DF">
              <w:rPr>
                <w:rFonts w:ascii="Palatino Linotype" w:hAnsi="Palatino Linotype"/>
                <w:sz w:val="20"/>
                <w:szCs w:val="20"/>
              </w:rPr>
              <w:t>1.0</w:t>
            </w:r>
            <w:r w:rsidR="00974D51">
              <w:rPr>
                <w:rFonts w:ascii="Palatino Linotype" w:hAnsi="Palatino Linotype"/>
                <w:sz w:val="20"/>
                <w:szCs w:val="20"/>
              </w:rPr>
              <w:t>26</w:t>
            </w:r>
            <w:r w:rsidRPr="00E712C0">
              <w:rPr>
                <w:rFonts w:ascii="Palatino Linotype" w:hAnsi="Palatino Linotype"/>
                <w:sz w:val="20"/>
                <w:szCs w:val="20"/>
              </w:rPr>
              <w:t>)</w:t>
            </w:r>
          </w:p>
        </w:tc>
      </w:tr>
    </w:tbl>
    <w:p w14:paraId="1DE156D0" w14:textId="025F975C" w:rsidR="00E2467C" w:rsidRDefault="00C13BC7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C13BC7">
        <w:rPr>
          <w:rFonts w:ascii="Arial" w:hAnsi="Arial" w:cs="Arial"/>
          <w:b/>
          <w:bCs/>
          <w:sz w:val="20"/>
          <w:szCs w:val="20"/>
        </w:rPr>
        <w:t xml:space="preserve">Note: </w:t>
      </w:r>
      <w:r w:rsidRPr="00C13BC7">
        <w:rPr>
          <w:rFonts w:ascii="Arial" w:hAnsi="Arial" w:cs="Arial"/>
          <w:sz w:val="20"/>
          <w:szCs w:val="20"/>
        </w:rPr>
        <w:t xml:space="preserve">least square means were adjusted for age, gender, race/ethnicity, education, smoking status, BMI, diabetes, hypertension, </w:t>
      </w:r>
      <w:proofErr w:type="gramStart"/>
      <w:r w:rsidRPr="00C13BC7">
        <w:rPr>
          <w:rFonts w:ascii="Arial" w:hAnsi="Arial" w:cs="Arial"/>
          <w:sz w:val="20"/>
          <w:szCs w:val="20"/>
        </w:rPr>
        <w:t>stroke</w:t>
      </w:r>
      <w:proofErr w:type="gramEnd"/>
      <w:r w:rsidRPr="00C13BC7">
        <w:rPr>
          <w:rFonts w:ascii="Arial" w:hAnsi="Arial" w:cs="Arial"/>
          <w:sz w:val="20"/>
          <w:szCs w:val="20"/>
        </w:rPr>
        <w:t xml:space="preserve"> and </w:t>
      </w:r>
      <w:bookmarkStart w:id="0" w:name="_Hlk81655837"/>
      <w:r w:rsidRPr="00C13BC7">
        <w:rPr>
          <w:rFonts w:ascii="Arial" w:hAnsi="Arial" w:cs="Arial"/>
          <w:color w:val="333333"/>
          <w:sz w:val="20"/>
          <w:szCs w:val="20"/>
          <w:shd w:val="clear" w:color="auto" w:fill="FFFFFF"/>
        </w:rPr>
        <w:t>congestive heart failure</w:t>
      </w:r>
      <w:bookmarkEnd w:id="0"/>
      <w:r w:rsidRPr="00C13BC7"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</w:p>
    <w:p w14:paraId="40C4BFB9" w14:textId="5D8D6069" w:rsidR="00C13BC7" w:rsidRPr="00C13BC7" w:rsidRDefault="00C13BC7" w:rsidP="00C13BC7">
      <w:pPr>
        <w:rPr>
          <w:rFonts w:ascii="Arial" w:hAnsi="Arial" w:cs="Arial"/>
          <w:sz w:val="20"/>
          <w:szCs w:val="20"/>
        </w:rPr>
      </w:pPr>
      <w:r w:rsidRPr="00C13BC7">
        <w:rPr>
          <w:rFonts w:ascii="Arial" w:hAnsi="Arial" w:cs="Arial"/>
          <w:b/>
          <w:sz w:val="20"/>
          <w:szCs w:val="20"/>
        </w:rPr>
        <w:t>Abbreviations:</w:t>
      </w:r>
      <w:r w:rsidRPr="00C13BC7">
        <w:rPr>
          <w:rFonts w:ascii="Arial" w:hAnsi="Arial" w:cs="Arial"/>
          <w:sz w:val="20"/>
          <w:szCs w:val="20"/>
        </w:rPr>
        <w:t xml:space="preserve"> LF, low frequency; HF, High frequency; HL, hearing loss.</w:t>
      </w:r>
    </w:p>
    <w:p w14:paraId="283E43F8" w14:textId="77777777" w:rsidR="00C13BC7" w:rsidRPr="00C13BC7" w:rsidRDefault="00C13BC7">
      <w:pPr>
        <w:rPr>
          <w:rFonts w:ascii="Arial" w:hAnsi="Arial" w:cs="Arial"/>
          <w:sz w:val="20"/>
          <w:szCs w:val="20"/>
        </w:rPr>
      </w:pPr>
    </w:p>
    <w:sectPr w:rsidR="00C13BC7" w:rsidRPr="00C13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08C89" w14:textId="77777777" w:rsidR="00422336" w:rsidRDefault="00422336" w:rsidP="00E712C0">
      <w:r>
        <w:separator/>
      </w:r>
    </w:p>
  </w:endnote>
  <w:endnote w:type="continuationSeparator" w:id="0">
    <w:p w14:paraId="31D2D78E" w14:textId="77777777" w:rsidR="00422336" w:rsidRDefault="00422336" w:rsidP="00E7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0FF5A" w14:textId="77777777" w:rsidR="00422336" w:rsidRDefault="00422336" w:rsidP="00E712C0">
      <w:r>
        <w:separator/>
      </w:r>
    </w:p>
  </w:footnote>
  <w:footnote w:type="continuationSeparator" w:id="0">
    <w:p w14:paraId="7DDD5A39" w14:textId="77777777" w:rsidR="00422336" w:rsidRDefault="00422336" w:rsidP="00E71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A6"/>
    <w:rsid w:val="000F1476"/>
    <w:rsid w:val="001E182A"/>
    <w:rsid w:val="00422336"/>
    <w:rsid w:val="006657DF"/>
    <w:rsid w:val="00826B06"/>
    <w:rsid w:val="008B6FF8"/>
    <w:rsid w:val="00974D51"/>
    <w:rsid w:val="00A424BD"/>
    <w:rsid w:val="00A602F1"/>
    <w:rsid w:val="00C13BC7"/>
    <w:rsid w:val="00C71241"/>
    <w:rsid w:val="00CB7BA6"/>
    <w:rsid w:val="00CE35A4"/>
    <w:rsid w:val="00E2467C"/>
    <w:rsid w:val="00E712C0"/>
    <w:rsid w:val="00FC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C1084"/>
  <w15:chartTrackingRefBased/>
  <w15:docId w15:val="{5DBB909A-5C39-4DE5-8CB9-0745473B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12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1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12C0"/>
    <w:rPr>
      <w:sz w:val="18"/>
      <w:szCs w:val="18"/>
    </w:rPr>
  </w:style>
  <w:style w:type="table" w:styleId="a7">
    <w:name w:val="Table Grid"/>
    <w:basedOn w:val="a1"/>
    <w:uiPriority w:val="39"/>
    <w:rsid w:val="00E71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8</cp:revision>
  <dcterms:created xsi:type="dcterms:W3CDTF">2021-09-04T02:32:00Z</dcterms:created>
  <dcterms:modified xsi:type="dcterms:W3CDTF">2021-11-08T02:03:00Z</dcterms:modified>
</cp:coreProperties>
</file>